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0E9" w:rsidRPr="00342A53" w:rsidRDefault="005E40E9" w:rsidP="005E40E9">
      <w:pPr>
        <w:pStyle w:val="Header"/>
        <w:jc w:val="center"/>
        <w:rPr>
          <w:b/>
          <w:bCs/>
          <w:sz w:val="24"/>
          <w:szCs w:val="24"/>
          <w:lang w:val="en-AU"/>
        </w:rPr>
      </w:pPr>
    </w:p>
    <w:p w:rsidR="005E40E9" w:rsidRPr="00AF0350" w:rsidRDefault="005E40E9" w:rsidP="005E40E9">
      <w:pPr>
        <w:rPr>
          <w:rFonts w:ascii="Arial" w:hAnsi="Arial" w:cs="Arial"/>
        </w:rPr>
      </w:pPr>
      <w:bookmarkStart w:id="0" w:name="_DV_M0"/>
      <w:bookmarkEnd w:id="0"/>
    </w:p>
    <w:p w:rsidR="005E40E9" w:rsidRPr="00AF0350" w:rsidRDefault="005E40E9" w:rsidP="005E40E9">
      <w:pPr>
        <w:jc w:val="center"/>
        <w:rPr>
          <w:rFonts w:ascii="Arial" w:hAnsi="Arial" w:cs="Arial"/>
          <w:i/>
          <w:iCs/>
          <w:color w:val="2D2D2D"/>
          <w:sz w:val="20"/>
          <w:szCs w:val="20"/>
        </w:rPr>
      </w:pPr>
      <w:r w:rsidRPr="00AF0350">
        <w:rPr>
          <w:rFonts w:ascii="Arial" w:hAnsi="Arial" w:cs="Arial"/>
          <w:i/>
          <w:iCs/>
          <w:color w:val="2D2D2D"/>
          <w:sz w:val="20"/>
          <w:szCs w:val="20"/>
        </w:rPr>
        <w:t>THIS NEWS RELEASE IS NOT FOR DISTRIBUTION TO U.S. NEWSWIRE SERVICES FOR DISSEMINATION IN THE UNITED STATES</w:t>
      </w:r>
    </w:p>
    <w:p w:rsidR="005E40E9" w:rsidRPr="00AF0350" w:rsidRDefault="005E40E9" w:rsidP="005E40E9">
      <w:pPr>
        <w:jc w:val="center"/>
        <w:rPr>
          <w:rFonts w:ascii="Arial" w:hAnsi="Arial" w:cs="Arial"/>
          <w:b/>
          <w:bCs/>
          <w:color w:val="2D2D2D"/>
        </w:rPr>
      </w:pPr>
      <w:r w:rsidRPr="00AF0350">
        <w:rPr>
          <w:rFonts w:ascii="Arial" w:hAnsi="Arial" w:cs="Arial"/>
          <w:i/>
          <w:iCs/>
          <w:color w:val="2D2D2D"/>
        </w:rPr>
        <w:t xml:space="preserve"> </w:t>
      </w:r>
    </w:p>
    <w:p w:rsidR="005E40E9" w:rsidRPr="00494278" w:rsidRDefault="005E40E9" w:rsidP="005E40E9">
      <w:pPr>
        <w:jc w:val="center"/>
        <w:rPr>
          <w:rFonts w:ascii="Calibri" w:hAnsi="Calibri" w:cs="Arial"/>
          <w:b/>
          <w:sz w:val="23"/>
          <w:szCs w:val="23"/>
        </w:rPr>
      </w:pPr>
      <w:r w:rsidRPr="00494278">
        <w:rPr>
          <w:rFonts w:ascii="Calibri" w:hAnsi="Calibri" w:cs="Arial"/>
          <w:b/>
          <w:sz w:val="23"/>
          <w:szCs w:val="23"/>
        </w:rPr>
        <w:t>COMPASS GOLD CORPORATION CLOSES NON-BROKERED</w:t>
      </w:r>
      <w:r w:rsidRPr="00494278">
        <w:rPr>
          <w:rFonts w:ascii="Calibri" w:hAnsi="Calibri" w:cs="Arial"/>
          <w:b/>
          <w:sz w:val="23"/>
          <w:szCs w:val="23"/>
        </w:rPr>
        <w:br/>
        <w:t>PRIVATE PLACEMENT FOR $500,000</w:t>
      </w:r>
    </w:p>
    <w:p w:rsidR="005E40E9" w:rsidRPr="00494278" w:rsidRDefault="005E40E9" w:rsidP="005E40E9">
      <w:pPr>
        <w:autoSpaceDE w:val="0"/>
        <w:autoSpaceDN w:val="0"/>
        <w:adjustRightInd w:val="0"/>
        <w:rPr>
          <w:rFonts w:ascii="Calibri" w:hAnsi="Calibri" w:cs="Arial"/>
          <w:iCs/>
          <w:sz w:val="23"/>
          <w:szCs w:val="23"/>
        </w:rPr>
      </w:pPr>
    </w:p>
    <w:p w:rsidR="005E40E9" w:rsidRPr="00494278" w:rsidRDefault="005E40E9" w:rsidP="005E40E9">
      <w:pPr>
        <w:autoSpaceDE w:val="0"/>
        <w:autoSpaceDN w:val="0"/>
        <w:adjustRightInd w:val="0"/>
        <w:spacing w:after="240"/>
        <w:jc w:val="both"/>
        <w:rPr>
          <w:rFonts w:ascii="Calibri" w:hAnsi="Calibri" w:cs="Arial"/>
          <w:sz w:val="23"/>
          <w:szCs w:val="23"/>
        </w:rPr>
      </w:pPr>
      <w:r w:rsidRPr="00494278">
        <w:rPr>
          <w:rFonts w:ascii="Calibri" w:hAnsi="Calibri" w:cs="Arial"/>
          <w:b/>
          <w:sz w:val="23"/>
          <w:szCs w:val="23"/>
        </w:rPr>
        <w:t xml:space="preserve">Vancouver, British Columbia, May </w:t>
      </w:r>
      <w:r w:rsidR="00A03B37">
        <w:rPr>
          <w:rFonts w:ascii="Calibri" w:hAnsi="Calibri" w:cs="Arial"/>
          <w:b/>
          <w:sz w:val="23"/>
          <w:szCs w:val="23"/>
        </w:rPr>
        <w:t>4</w:t>
      </w:r>
      <w:bookmarkStart w:id="1" w:name="_GoBack"/>
      <w:bookmarkEnd w:id="1"/>
      <w:r w:rsidRPr="00494278">
        <w:rPr>
          <w:rFonts w:ascii="Calibri" w:hAnsi="Calibri" w:cs="Arial"/>
          <w:b/>
          <w:sz w:val="23"/>
          <w:szCs w:val="23"/>
        </w:rPr>
        <w:t xml:space="preserve">, 2017 – </w:t>
      </w:r>
      <w:r w:rsidRPr="00494278">
        <w:rPr>
          <w:rFonts w:ascii="Calibri" w:hAnsi="Calibri" w:cs="Arial"/>
          <w:b/>
          <w:bCs/>
          <w:sz w:val="23"/>
          <w:szCs w:val="23"/>
        </w:rPr>
        <w:t>Compass Gold Corporation (TSXV: CVB)</w:t>
      </w:r>
      <w:r w:rsidRPr="00494278">
        <w:rPr>
          <w:rFonts w:ascii="Calibri" w:hAnsi="Calibri" w:cs="Arial"/>
          <w:bCs/>
          <w:sz w:val="23"/>
          <w:szCs w:val="23"/>
        </w:rPr>
        <w:t xml:space="preserve"> (the “Company”) is pleased to </w:t>
      </w:r>
      <w:r>
        <w:rPr>
          <w:rFonts w:ascii="Calibri" w:hAnsi="Calibri" w:cs="Arial"/>
          <w:bCs/>
          <w:sz w:val="23"/>
          <w:szCs w:val="23"/>
        </w:rPr>
        <w:t>report</w:t>
      </w:r>
      <w:r w:rsidRPr="00494278">
        <w:rPr>
          <w:rFonts w:ascii="Calibri" w:hAnsi="Calibri" w:cs="Arial"/>
          <w:bCs/>
          <w:sz w:val="23"/>
          <w:szCs w:val="23"/>
        </w:rPr>
        <w:t xml:space="preserve"> that it has closed its previously announced non-brokered private placement.</w:t>
      </w:r>
    </w:p>
    <w:p w:rsidR="005E40E9" w:rsidRPr="00494278" w:rsidRDefault="005E40E9" w:rsidP="005E40E9">
      <w:pPr>
        <w:pStyle w:val="NormalWeb"/>
        <w:spacing w:line="270" w:lineRule="atLeast"/>
        <w:jc w:val="both"/>
        <w:rPr>
          <w:rFonts w:ascii="Calibri" w:hAnsi="Calibri" w:cs="Arial"/>
          <w:sz w:val="23"/>
          <w:szCs w:val="23"/>
        </w:rPr>
      </w:pPr>
      <w:r w:rsidRPr="00494278">
        <w:rPr>
          <w:rFonts w:ascii="Calibri" w:hAnsi="Calibri" w:cs="Arial"/>
          <w:sz w:val="23"/>
          <w:szCs w:val="23"/>
        </w:rPr>
        <w:t>The Company issued a total of 10,000,000 units at a price of $0.05 per unit (“Units”) for total gross proceeds of $500,000. Each Unit is comprised of one common share of the Company and one transferable common share purchase warrant. Each warrant entitles the holder to purchase one additional common share of the Company at a price of $0.07 per share until May 4, 2018</w:t>
      </w:r>
      <w:r>
        <w:rPr>
          <w:rFonts w:ascii="Calibri" w:hAnsi="Calibri" w:cs="Arial"/>
          <w:sz w:val="23"/>
          <w:szCs w:val="23"/>
        </w:rPr>
        <w:t xml:space="preserve"> (increased from the proposed exercise price of $0.06 per share shown in the Company’s news release of February 17, 2017).</w:t>
      </w:r>
    </w:p>
    <w:p w:rsidR="005E40E9" w:rsidRPr="00494278" w:rsidRDefault="005E40E9" w:rsidP="005E40E9">
      <w:pPr>
        <w:pStyle w:val="NormalWeb"/>
        <w:spacing w:line="270" w:lineRule="atLeast"/>
        <w:jc w:val="both"/>
        <w:rPr>
          <w:rFonts w:ascii="Calibri" w:hAnsi="Calibri" w:cs="Arial"/>
          <w:sz w:val="23"/>
          <w:szCs w:val="23"/>
        </w:rPr>
      </w:pPr>
      <w:r w:rsidRPr="00494278">
        <w:rPr>
          <w:rFonts w:ascii="Calibri" w:hAnsi="Calibri" w:cs="Arial"/>
          <w:sz w:val="23"/>
          <w:szCs w:val="23"/>
        </w:rPr>
        <w:t>As compensation, qualified persons acting as finders in connection with the private placement (“Finders”) received a cash commission of 7% of the proceeds raised or compensation options exercisable for units of the Company, each unit comprising one common share of the Company and one non-transferable warrant entitling the holder to purchase one additional common share of the Company at a price of $0.07 per share until May 4, 2018.  The Company paid a total of $21,000 in cash and issued 420,000 compensation options in connection with the closing of the private placement.</w:t>
      </w:r>
    </w:p>
    <w:p w:rsidR="005E40E9" w:rsidRPr="00494278" w:rsidRDefault="005E40E9" w:rsidP="005E40E9">
      <w:pPr>
        <w:pStyle w:val="NormalWeb"/>
        <w:spacing w:line="270" w:lineRule="atLeast"/>
        <w:jc w:val="both"/>
        <w:rPr>
          <w:rFonts w:ascii="Calibri" w:hAnsi="Calibri" w:cs="Arial"/>
          <w:sz w:val="23"/>
          <w:szCs w:val="23"/>
        </w:rPr>
      </w:pPr>
      <w:r w:rsidRPr="00494278">
        <w:rPr>
          <w:rFonts w:ascii="Calibri" w:hAnsi="Calibri" w:cs="Arial"/>
          <w:sz w:val="23"/>
          <w:szCs w:val="23"/>
        </w:rPr>
        <w:t xml:space="preserve">All securities issued or issuable under the private placement will be subject to a four month and a day hold period in Canada expiring on September 5, 2017, in addition to such other restrictions as may apply under applicable securities laws of jurisdictions outside of Canada. </w:t>
      </w:r>
    </w:p>
    <w:p w:rsidR="005E40E9" w:rsidRDefault="005E40E9" w:rsidP="005E40E9">
      <w:pPr>
        <w:spacing w:after="240"/>
        <w:jc w:val="both"/>
        <w:rPr>
          <w:rFonts w:ascii="Calibri" w:hAnsi="Calibri"/>
          <w:sz w:val="23"/>
          <w:szCs w:val="23"/>
        </w:rPr>
      </w:pPr>
      <w:r w:rsidRPr="008E7FD0">
        <w:rPr>
          <w:rFonts w:ascii="Calibri" w:hAnsi="Calibri"/>
          <w:sz w:val="23"/>
          <w:szCs w:val="23"/>
        </w:rPr>
        <w:t xml:space="preserve">The private placement included the following subscriptions from “related parties” of the Company as defined in Multilateral Instrument 61-101 </w:t>
      </w:r>
      <w:r w:rsidRPr="008E7FD0">
        <w:rPr>
          <w:rFonts w:ascii="Calibri" w:hAnsi="Calibri"/>
          <w:i/>
          <w:sz w:val="23"/>
          <w:szCs w:val="23"/>
        </w:rPr>
        <w:t>Protection of Minority Security Holders in Special Transactions</w:t>
      </w:r>
      <w:r w:rsidRPr="008E7FD0">
        <w:rPr>
          <w:rFonts w:ascii="Calibri" w:hAnsi="Calibri"/>
          <w:sz w:val="23"/>
          <w:szCs w:val="23"/>
        </w:rPr>
        <w:t xml:space="preserve"> ("MI 61-101"):  </w:t>
      </w:r>
      <w:r>
        <w:rPr>
          <w:rFonts w:ascii="Calibri" w:hAnsi="Calibri"/>
          <w:sz w:val="23"/>
          <w:szCs w:val="23"/>
        </w:rPr>
        <w:t>James Gilbert Henderson</w:t>
      </w:r>
      <w:r w:rsidRPr="008E7FD0">
        <w:rPr>
          <w:rFonts w:ascii="Calibri" w:hAnsi="Calibri"/>
          <w:sz w:val="23"/>
          <w:szCs w:val="23"/>
        </w:rPr>
        <w:t xml:space="preserve"> (the Company’s </w:t>
      </w:r>
      <w:r>
        <w:rPr>
          <w:rFonts w:ascii="Calibri" w:hAnsi="Calibri"/>
          <w:sz w:val="23"/>
          <w:szCs w:val="23"/>
        </w:rPr>
        <w:t>Chairman and a director</w:t>
      </w:r>
      <w:r w:rsidRPr="008E7FD0">
        <w:rPr>
          <w:rFonts w:ascii="Calibri" w:hAnsi="Calibri"/>
          <w:sz w:val="23"/>
          <w:szCs w:val="23"/>
        </w:rPr>
        <w:t>)</w:t>
      </w:r>
      <w:r>
        <w:rPr>
          <w:rFonts w:ascii="Calibri" w:hAnsi="Calibri"/>
          <w:sz w:val="23"/>
          <w:szCs w:val="23"/>
        </w:rPr>
        <w:t xml:space="preserve"> acquired, indirectly through JH &amp; KM Pty Ltd, 300</w:t>
      </w:r>
      <w:r w:rsidRPr="008E7FD0">
        <w:rPr>
          <w:rFonts w:ascii="Calibri" w:hAnsi="Calibri"/>
          <w:sz w:val="23"/>
          <w:szCs w:val="23"/>
        </w:rPr>
        <w:t>,</w:t>
      </w:r>
      <w:r>
        <w:rPr>
          <w:rFonts w:ascii="Calibri" w:hAnsi="Calibri"/>
          <w:sz w:val="23"/>
          <w:szCs w:val="23"/>
        </w:rPr>
        <w:t>000</w:t>
      </w:r>
      <w:r w:rsidRPr="008E7FD0">
        <w:rPr>
          <w:rFonts w:ascii="Calibri" w:hAnsi="Calibri"/>
          <w:sz w:val="23"/>
          <w:szCs w:val="23"/>
        </w:rPr>
        <w:t xml:space="preserve"> </w:t>
      </w:r>
      <w:r>
        <w:rPr>
          <w:rFonts w:ascii="Calibri" w:hAnsi="Calibri"/>
          <w:sz w:val="23"/>
          <w:szCs w:val="23"/>
        </w:rPr>
        <w:t>U</w:t>
      </w:r>
      <w:r w:rsidRPr="008E7FD0">
        <w:rPr>
          <w:rFonts w:ascii="Calibri" w:hAnsi="Calibri"/>
          <w:sz w:val="23"/>
          <w:szCs w:val="23"/>
        </w:rPr>
        <w:t>nits</w:t>
      </w:r>
      <w:r>
        <w:rPr>
          <w:rFonts w:ascii="Calibri" w:hAnsi="Calibri"/>
          <w:sz w:val="23"/>
          <w:szCs w:val="23"/>
        </w:rPr>
        <w:t xml:space="preserve">, and Laura </w:t>
      </w:r>
      <w:proofErr w:type="spellStart"/>
      <w:r>
        <w:rPr>
          <w:rFonts w:ascii="Calibri" w:hAnsi="Calibri"/>
          <w:sz w:val="23"/>
          <w:szCs w:val="23"/>
        </w:rPr>
        <w:t>Iacusso</w:t>
      </w:r>
      <w:proofErr w:type="spellEnd"/>
      <w:r>
        <w:rPr>
          <w:rFonts w:ascii="Calibri" w:hAnsi="Calibri"/>
          <w:sz w:val="23"/>
          <w:szCs w:val="23"/>
        </w:rPr>
        <w:t xml:space="preserve"> (the Company’s CFO) acquired, indirectly through </w:t>
      </w:r>
      <w:proofErr w:type="spellStart"/>
      <w:r>
        <w:rPr>
          <w:rFonts w:ascii="Calibri" w:hAnsi="Calibri"/>
          <w:sz w:val="23"/>
          <w:szCs w:val="23"/>
        </w:rPr>
        <w:t>Portafortuna</w:t>
      </w:r>
      <w:proofErr w:type="spellEnd"/>
      <w:r>
        <w:rPr>
          <w:rFonts w:ascii="Calibri" w:hAnsi="Calibri"/>
          <w:sz w:val="23"/>
          <w:szCs w:val="23"/>
        </w:rPr>
        <w:t xml:space="preserve"> Pty Ltd, 100,000 Units.  </w:t>
      </w:r>
      <w:r w:rsidRPr="008E7FD0">
        <w:rPr>
          <w:rFonts w:ascii="Calibri" w:hAnsi="Calibri"/>
          <w:sz w:val="23"/>
          <w:szCs w:val="23"/>
        </w:rPr>
        <w:t xml:space="preserve">The issuance of </w:t>
      </w:r>
      <w:r>
        <w:rPr>
          <w:rFonts w:ascii="Calibri" w:hAnsi="Calibri"/>
          <w:sz w:val="23"/>
          <w:szCs w:val="23"/>
        </w:rPr>
        <w:t>U</w:t>
      </w:r>
      <w:r w:rsidRPr="008E7FD0">
        <w:rPr>
          <w:rFonts w:ascii="Calibri" w:hAnsi="Calibri"/>
          <w:sz w:val="23"/>
          <w:szCs w:val="23"/>
        </w:rPr>
        <w:t>nits to these parties did not result in a material change in the percentage of securities of the Company held by these parties.  The participation of these parties in the private placement was exempt from formal valuation and minority shareholder approval requirements pursuant to exemptions contained in sections 5.5(c) and 5.7(1)(a) of MI 61-101.</w:t>
      </w:r>
    </w:p>
    <w:p w:rsidR="005E40E9" w:rsidRPr="005E40E9" w:rsidRDefault="005E40E9" w:rsidP="005E40E9">
      <w:pPr>
        <w:spacing w:after="240"/>
        <w:jc w:val="both"/>
        <w:rPr>
          <w:rFonts w:ascii="Calibri" w:hAnsi="Calibri" w:cs="Arial"/>
          <w:bCs/>
          <w:sz w:val="23"/>
          <w:szCs w:val="23"/>
        </w:rPr>
      </w:pPr>
      <w:r w:rsidRPr="00494278">
        <w:rPr>
          <w:rFonts w:ascii="Calibri" w:hAnsi="Calibri" w:cs="Arial"/>
          <w:bCs/>
          <w:sz w:val="23"/>
          <w:szCs w:val="23"/>
        </w:rPr>
        <w:t xml:space="preserve">The Company </w:t>
      </w:r>
      <w:r>
        <w:rPr>
          <w:rFonts w:ascii="Calibri" w:hAnsi="Calibri" w:cs="Arial"/>
          <w:bCs/>
          <w:sz w:val="23"/>
          <w:szCs w:val="23"/>
        </w:rPr>
        <w:t>also announces that it proposes to settle $100,000 in outstanding debt by issuing</w:t>
      </w:r>
      <w:r w:rsidRPr="00494278">
        <w:rPr>
          <w:rFonts w:ascii="Calibri" w:hAnsi="Calibri" w:cs="Arial"/>
          <w:bCs/>
          <w:sz w:val="23"/>
          <w:szCs w:val="23"/>
        </w:rPr>
        <w:t xml:space="preserve"> 1,904,761 </w:t>
      </w:r>
      <w:r>
        <w:rPr>
          <w:rFonts w:ascii="Calibri" w:hAnsi="Calibri" w:cs="Arial"/>
          <w:bCs/>
          <w:sz w:val="23"/>
          <w:szCs w:val="23"/>
        </w:rPr>
        <w:t>units, each being comprised of one co</w:t>
      </w:r>
      <w:r w:rsidRPr="00494278">
        <w:rPr>
          <w:rFonts w:ascii="Calibri" w:hAnsi="Calibri" w:cs="Arial"/>
          <w:sz w:val="23"/>
          <w:szCs w:val="23"/>
        </w:rPr>
        <w:t xml:space="preserve">mmon share of the Company and one transferable common share purchase warrant. Each warrant </w:t>
      </w:r>
      <w:r>
        <w:rPr>
          <w:rFonts w:ascii="Calibri" w:hAnsi="Calibri" w:cs="Arial"/>
          <w:sz w:val="23"/>
          <w:szCs w:val="23"/>
        </w:rPr>
        <w:t xml:space="preserve">will </w:t>
      </w:r>
      <w:r w:rsidRPr="00494278">
        <w:rPr>
          <w:rFonts w:ascii="Calibri" w:hAnsi="Calibri" w:cs="Arial"/>
          <w:sz w:val="23"/>
          <w:szCs w:val="23"/>
        </w:rPr>
        <w:t xml:space="preserve">entitle the holder to purchase one additional </w:t>
      </w:r>
      <w:r w:rsidRPr="00494278">
        <w:rPr>
          <w:rFonts w:ascii="Calibri" w:hAnsi="Calibri" w:cs="Arial"/>
          <w:sz w:val="23"/>
          <w:szCs w:val="23"/>
        </w:rPr>
        <w:lastRenderedPageBreak/>
        <w:t xml:space="preserve">common share of the Company at a price of $0.07 per share </w:t>
      </w:r>
      <w:r>
        <w:rPr>
          <w:rFonts w:ascii="Calibri" w:hAnsi="Calibri" w:cs="Arial"/>
          <w:sz w:val="23"/>
          <w:szCs w:val="23"/>
        </w:rPr>
        <w:t>for a period of 12 months from the closing of the debt settlement</w:t>
      </w:r>
      <w:r w:rsidRPr="00494278">
        <w:rPr>
          <w:rFonts w:ascii="Calibri" w:hAnsi="Calibri" w:cs="Arial"/>
          <w:sz w:val="23"/>
          <w:szCs w:val="23"/>
        </w:rPr>
        <w:t>.</w:t>
      </w:r>
    </w:p>
    <w:p w:rsidR="005E40E9" w:rsidRPr="005E40E9" w:rsidRDefault="005E40E9" w:rsidP="005E40E9">
      <w:pPr>
        <w:jc w:val="both"/>
        <w:rPr>
          <w:rFonts w:asciiTheme="minorHAnsi" w:hAnsiTheme="minorHAnsi" w:cstheme="minorHAnsi"/>
          <w:b/>
          <w:bCs/>
          <w:sz w:val="23"/>
          <w:szCs w:val="23"/>
        </w:rPr>
      </w:pPr>
      <w:r w:rsidRPr="005E40E9">
        <w:rPr>
          <w:rFonts w:asciiTheme="minorHAnsi" w:hAnsiTheme="minorHAnsi" w:cstheme="minorHAnsi"/>
          <w:b/>
          <w:bCs/>
          <w:sz w:val="23"/>
          <w:szCs w:val="23"/>
        </w:rPr>
        <w:t>ON BEHALF OF THE BOARD OF COMPASS GOLD CORPORATION</w:t>
      </w:r>
    </w:p>
    <w:p w:rsidR="005E40E9" w:rsidRPr="005E40E9" w:rsidRDefault="005E40E9" w:rsidP="005E40E9">
      <w:pPr>
        <w:jc w:val="both"/>
        <w:rPr>
          <w:rFonts w:asciiTheme="minorHAnsi" w:hAnsiTheme="minorHAnsi" w:cstheme="minorHAnsi"/>
          <w:b/>
          <w:bCs/>
          <w:sz w:val="23"/>
          <w:szCs w:val="23"/>
        </w:rPr>
      </w:pPr>
    </w:p>
    <w:p w:rsidR="005E40E9" w:rsidRPr="005E40E9" w:rsidRDefault="005E40E9" w:rsidP="005E40E9">
      <w:pPr>
        <w:keepNext/>
        <w:keepLines/>
        <w:jc w:val="both"/>
        <w:rPr>
          <w:rFonts w:asciiTheme="minorHAnsi" w:hAnsiTheme="minorHAnsi" w:cstheme="minorHAnsi"/>
          <w:i/>
          <w:iCs/>
          <w:sz w:val="23"/>
          <w:szCs w:val="23"/>
          <w:u w:val="single"/>
          <w:lang w:val="en-CA"/>
        </w:rPr>
      </w:pPr>
      <w:r w:rsidRPr="005E40E9">
        <w:rPr>
          <w:rFonts w:asciiTheme="minorHAnsi" w:hAnsiTheme="minorHAnsi" w:cstheme="minorHAnsi"/>
          <w:i/>
          <w:iCs/>
          <w:sz w:val="23"/>
          <w:szCs w:val="23"/>
          <w:u w:val="single"/>
          <w:lang w:val="en-CA"/>
        </w:rPr>
        <w:t>“James Henderson”</w:t>
      </w:r>
    </w:p>
    <w:p w:rsidR="005E40E9" w:rsidRPr="005E40E9" w:rsidRDefault="005E40E9" w:rsidP="005E40E9">
      <w:pPr>
        <w:keepNext/>
        <w:keepLines/>
        <w:jc w:val="both"/>
        <w:rPr>
          <w:rFonts w:asciiTheme="minorHAnsi" w:hAnsiTheme="minorHAnsi" w:cstheme="minorHAnsi"/>
          <w:i/>
          <w:iCs/>
          <w:sz w:val="23"/>
          <w:szCs w:val="23"/>
          <w:lang w:val="en-CA"/>
        </w:rPr>
      </w:pPr>
    </w:p>
    <w:p w:rsidR="005E40E9" w:rsidRPr="005E40E9" w:rsidRDefault="005E40E9" w:rsidP="005E40E9">
      <w:pPr>
        <w:keepNext/>
        <w:keepLines/>
        <w:spacing w:after="240"/>
        <w:jc w:val="both"/>
        <w:rPr>
          <w:rFonts w:asciiTheme="minorHAnsi" w:hAnsiTheme="minorHAnsi" w:cstheme="minorHAnsi"/>
          <w:color w:val="000000"/>
          <w:sz w:val="23"/>
          <w:szCs w:val="23"/>
          <w:lang w:val="en-CA"/>
        </w:rPr>
      </w:pPr>
      <w:r w:rsidRPr="005E40E9">
        <w:rPr>
          <w:rFonts w:asciiTheme="minorHAnsi" w:hAnsiTheme="minorHAnsi" w:cstheme="minorHAnsi"/>
          <w:sz w:val="23"/>
          <w:szCs w:val="23"/>
          <w:lang w:val="en-CA"/>
        </w:rPr>
        <w:t>James Henderson, Chairman</w:t>
      </w:r>
    </w:p>
    <w:p w:rsidR="005E40E9" w:rsidRPr="005E40E9" w:rsidRDefault="005E40E9" w:rsidP="005E40E9">
      <w:pPr>
        <w:pStyle w:val="Default"/>
        <w:jc w:val="center"/>
        <w:rPr>
          <w:rFonts w:asciiTheme="minorHAnsi" w:hAnsiTheme="minorHAnsi" w:cstheme="minorHAnsi"/>
          <w:sz w:val="23"/>
          <w:szCs w:val="23"/>
        </w:rPr>
      </w:pPr>
      <w:r w:rsidRPr="005E40E9">
        <w:rPr>
          <w:rFonts w:asciiTheme="minorHAnsi" w:hAnsiTheme="minorHAnsi" w:cstheme="minorHAnsi"/>
          <w:i/>
          <w:iCs/>
          <w:sz w:val="23"/>
          <w:szCs w:val="23"/>
        </w:rPr>
        <w:t>Neither TSX Venture Exchange nor its Regulation Services Provider (as that term is defined in policies of the TSX Venture Exchange) accepts responsibility for the adequacy or accuracy of this release.</w:t>
      </w:r>
    </w:p>
    <w:p w:rsidR="005E40E9" w:rsidRPr="005E40E9" w:rsidRDefault="005E40E9" w:rsidP="005E40E9">
      <w:pPr>
        <w:rPr>
          <w:rFonts w:asciiTheme="minorHAnsi" w:hAnsiTheme="minorHAnsi" w:cstheme="minorHAnsi"/>
          <w:sz w:val="23"/>
          <w:szCs w:val="23"/>
        </w:rPr>
      </w:pPr>
    </w:p>
    <w:p w:rsidR="005E40E9" w:rsidRPr="005E40E9" w:rsidRDefault="005E40E9" w:rsidP="005E40E9">
      <w:pPr>
        <w:rPr>
          <w:rFonts w:asciiTheme="minorHAnsi" w:hAnsiTheme="minorHAnsi" w:cstheme="minorHAnsi"/>
          <w:sz w:val="23"/>
          <w:szCs w:val="23"/>
        </w:rPr>
      </w:pPr>
      <w:r w:rsidRPr="005E40E9">
        <w:rPr>
          <w:rFonts w:asciiTheme="minorHAnsi" w:hAnsiTheme="minorHAnsi" w:cstheme="minorHAnsi"/>
          <w:sz w:val="23"/>
          <w:szCs w:val="23"/>
        </w:rPr>
        <w:t>For further information:</w:t>
      </w:r>
    </w:p>
    <w:p w:rsidR="005E40E9" w:rsidRPr="005E40E9" w:rsidRDefault="005E40E9" w:rsidP="005E40E9">
      <w:pPr>
        <w:rPr>
          <w:rFonts w:asciiTheme="minorHAnsi" w:hAnsiTheme="minorHAnsi" w:cstheme="minorHAnsi"/>
          <w:sz w:val="23"/>
          <w:szCs w:val="23"/>
        </w:rPr>
      </w:pPr>
      <w:r w:rsidRPr="005E40E9">
        <w:rPr>
          <w:rFonts w:asciiTheme="minorHAnsi" w:hAnsiTheme="minorHAnsi" w:cstheme="minorHAnsi"/>
          <w:sz w:val="23"/>
          <w:szCs w:val="23"/>
        </w:rPr>
        <w:t xml:space="preserve">James Henderson </w:t>
      </w:r>
      <w:r w:rsidRPr="005E40E9">
        <w:rPr>
          <w:rFonts w:asciiTheme="minorHAnsi" w:hAnsiTheme="minorHAnsi" w:cstheme="minorHAnsi"/>
          <w:sz w:val="23"/>
          <w:szCs w:val="23"/>
        </w:rPr>
        <w:br/>
        <w:t>Email: </w:t>
      </w:r>
      <w:hyperlink r:id="rId7" w:history="1">
        <w:r w:rsidRPr="005E40E9">
          <w:rPr>
            <w:rStyle w:val="Hyperlink"/>
            <w:rFonts w:asciiTheme="minorHAnsi" w:hAnsiTheme="minorHAnsi" w:cstheme="minorHAnsi"/>
            <w:sz w:val="23"/>
            <w:szCs w:val="23"/>
          </w:rPr>
          <w:t>info@compassgoldcorp.com</w:t>
        </w:r>
      </w:hyperlink>
      <w:r w:rsidRPr="005E40E9">
        <w:rPr>
          <w:rFonts w:asciiTheme="minorHAnsi" w:hAnsiTheme="minorHAnsi" w:cstheme="minorHAnsi"/>
          <w:sz w:val="23"/>
          <w:szCs w:val="23"/>
        </w:rPr>
        <w:br/>
        <w:t>+1 (604) 638-8063</w:t>
      </w:r>
    </w:p>
    <w:p w:rsidR="005E40E9" w:rsidRPr="005E40E9" w:rsidRDefault="005E40E9" w:rsidP="005E40E9">
      <w:pPr>
        <w:rPr>
          <w:rFonts w:asciiTheme="minorHAnsi" w:hAnsiTheme="minorHAnsi" w:cstheme="minorHAnsi"/>
          <w:sz w:val="23"/>
          <w:szCs w:val="23"/>
        </w:rPr>
      </w:pPr>
    </w:p>
    <w:p w:rsidR="005E40E9" w:rsidRPr="005E40E9" w:rsidRDefault="005E40E9" w:rsidP="005E40E9">
      <w:pPr>
        <w:rPr>
          <w:rFonts w:asciiTheme="minorHAnsi" w:hAnsiTheme="minorHAnsi" w:cstheme="minorHAnsi"/>
          <w:sz w:val="23"/>
          <w:szCs w:val="23"/>
        </w:rPr>
      </w:pPr>
    </w:p>
    <w:p w:rsidR="008671B1" w:rsidRPr="005E40E9" w:rsidRDefault="008671B1">
      <w:pPr>
        <w:rPr>
          <w:rFonts w:asciiTheme="minorHAnsi" w:hAnsiTheme="minorHAnsi" w:cstheme="minorHAnsi"/>
          <w:sz w:val="23"/>
          <w:szCs w:val="23"/>
        </w:rPr>
      </w:pPr>
    </w:p>
    <w:sectPr w:rsidR="008671B1" w:rsidRPr="005E40E9" w:rsidSect="002B519E">
      <w:headerReference w:type="default" r:id="rId8"/>
      <w:footerReference w:type="default" r:id="rId9"/>
      <w:headerReference w:type="first" r:id="rId10"/>
      <w:footerReference w:type="firs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D0D" w:rsidRDefault="00313D0D">
      <w:r>
        <w:separator/>
      </w:r>
    </w:p>
  </w:endnote>
  <w:endnote w:type="continuationSeparator" w:id="0">
    <w:p w:rsidR="00313D0D" w:rsidRDefault="00313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F0B" w:rsidRPr="00E25382" w:rsidRDefault="005E40E9">
    <w:pPr>
      <w:pStyle w:val="Footer"/>
      <w:jc w:val="center"/>
      <w:rPr>
        <w:rFonts w:ascii="Times New Roman" w:hAnsi="Times New Roman"/>
        <w:sz w:val="22"/>
      </w:rPr>
    </w:pPr>
    <w:r w:rsidRPr="00E25382">
      <w:rPr>
        <w:rFonts w:ascii="Times New Roman" w:hAnsi="Times New Roman"/>
        <w:sz w:val="22"/>
      </w:rPr>
      <w:t xml:space="preserve">- </w:t>
    </w:r>
    <w:r w:rsidRPr="00E25382">
      <w:rPr>
        <w:rFonts w:ascii="Times New Roman" w:hAnsi="Times New Roman"/>
        <w:sz w:val="22"/>
      </w:rPr>
      <w:fldChar w:fldCharType="begin"/>
    </w:r>
    <w:r w:rsidRPr="00E25382">
      <w:rPr>
        <w:rFonts w:ascii="Times New Roman" w:hAnsi="Times New Roman"/>
        <w:sz w:val="22"/>
      </w:rPr>
      <w:instrText xml:space="preserve"> PAGE   \* MERGEFORMAT </w:instrText>
    </w:r>
    <w:r w:rsidRPr="00E25382">
      <w:rPr>
        <w:rFonts w:ascii="Times New Roman" w:hAnsi="Times New Roman"/>
        <w:sz w:val="22"/>
      </w:rPr>
      <w:fldChar w:fldCharType="separate"/>
    </w:r>
    <w:r w:rsidR="00A03B37">
      <w:rPr>
        <w:rFonts w:ascii="Times New Roman" w:hAnsi="Times New Roman"/>
        <w:noProof/>
        <w:sz w:val="22"/>
      </w:rPr>
      <w:t>2</w:t>
    </w:r>
    <w:r w:rsidRPr="00E25382">
      <w:rPr>
        <w:rFonts w:ascii="Times New Roman" w:hAnsi="Times New Roman"/>
        <w:sz w:val="22"/>
      </w:rPr>
      <w:fldChar w:fldCharType="end"/>
    </w:r>
    <w:r w:rsidRPr="00E25382">
      <w:rPr>
        <w:rFonts w:ascii="Times New Roman" w:hAnsi="Times New Roman"/>
        <w:noProof/>
        <w:sz w:val="22"/>
      </w:rPr>
      <w:t xml:space="preserve"> -</w:t>
    </w:r>
  </w:p>
  <w:p w:rsidR="00873F0B" w:rsidRPr="007711FA" w:rsidRDefault="00313D0D" w:rsidP="00F02052">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F0B" w:rsidRDefault="00313D0D" w:rsidP="00F02052">
    <w:pPr>
      <w:pStyle w:val="Footer"/>
      <w:rPr>
        <w:rFonts w:ascii="Arial" w:hAnsi="Arial" w:cs="Arial"/>
        <w:color w:val="595959"/>
      </w:rPr>
    </w:pPr>
  </w:p>
  <w:p w:rsidR="00873F0B" w:rsidRPr="00A078BD" w:rsidRDefault="005E40E9" w:rsidP="00F02052">
    <w:pPr>
      <w:pStyle w:val="Footer"/>
      <w:tabs>
        <w:tab w:val="left" w:pos="5670"/>
      </w:tabs>
      <w:jc w:val="center"/>
      <w:rPr>
        <w:rFonts w:ascii="Arial" w:hAnsi="Arial" w:cs="Arial"/>
        <w:color w:val="595959"/>
      </w:rPr>
    </w:pPr>
    <w:r w:rsidRPr="00A078BD">
      <w:rPr>
        <w:rFonts w:ascii="Arial" w:hAnsi="Arial" w:cs="Arial"/>
        <w:color w:val="595959"/>
      </w:rPr>
      <w:t xml:space="preserve">Suite </w:t>
    </w:r>
    <w:r>
      <w:rPr>
        <w:rFonts w:ascii="Arial" w:hAnsi="Arial" w:cs="Arial"/>
        <w:color w:val="595959"/>
        <w:lang w:val="en-CA"/>
      </w:rPr>
      <w:t>1430</w:t>
    </w:r>
    <w:r w:rsidRPr="00A078BD">
      <w:rPr>
        <w:rFonts w:ascii="Arial" w:hAnsi="Arial" w:cs="Arial"/>
        <w:color w:val="595959"/>
      </w:rPr>
      <w:t xml:space="preserve"> - </w:t>
    </w:r>
    <w:r>
      <w:rPr>
        <w:rFonts w:ascii="Arial" w:hAnsi="Arial" w:cs="Arial"/>
        <w:color w:val="595959"/>
        <w:lang w:val="en-CA"/>
      </w:rPr>
      <w:t>800</w:t>
    </w:r>
    <w:r w:rsidRPr="00A078BD">
      <w:rPr>
        <w:rFonts w:ascii="Arial" w:hAnsi="Arial" w:cs="Arial"/>
        <w:color w:val="595959"/>
      </w:rPr>
      <w:t xml:space="preserve"> West Pender Street Vancouver, BC, CANADA</w:t>
    </w:r>
    <w:r>
      <w:rPr>
        <w:rFonts w:ascii="Arial" w:hAnsi="Arial" w:cs="Arial"/>
        <w:color w:val="595959"/>
      </w:rPr>
      <w:tab/>
    </w:r>
    <w:r>
      <w:rPr>
        <w:rFonts w:ascii="Arial" w:hAnsi="Arial" w:cs="Arial"/>
        <w:color w:val="595959"/>
        <w:lang w:val="en-US"/>
      </w:rPr>
      <w:br/>
    </w:r>
    <w:r w:rsidRPr="00A078BD">
      <w:rPr>
        <w:rFonts w:ascii="Arial" w:hAnsi="Arial" w:cs="Arial"/>
        <w:color w:val="595959"/>
      </w:rPr>
      <w:t>Tel. +1 (604) 638 8</w:t>
    </w:r>
    <w:r>
      <w:rPr>
        <w:rFonts w:ascii="Arial" w:hAnsi="Arial" w:cs="Arial"/>
        <w:color w:val="595959"/>
      </w:rPr>
      <w:t>06</w:t>
    </w:r>
    <w:r>
      <w:rPr>
        <w:rFonts w:ascii="Arial" w:hAnsi="Arial" w:cs="Arial"/>
        <w:color w:val="595959"/>
        <w:lang w:val="en-CA"/>
      </w:rPr>
      <w:t>3</w:t>
    </w:r>
    <w:r>
      <w:rPr>
        <w:rFonts w:ascii="Arial" w:hAnsi="Arial" w:cs="Arial"/>
        <w:color w:val="595959"/>
      </w:rPr>
      <w:t xml:space="preserve">     </w:t>
    </w:r>
    <w:r>
      <w:rPr>
        <w:rFonts w:ascii="Arial" w:hAnsi="Arial" w:cs="Arial"/>
        <w:color w:val="595959"/>
        <w:lang w:val="en-US"/>
      </w:rPr>
      <w:tab/>
    </w:r>
    <w:r>
      <w:rPr>
        <w:rFonts w:ascii="Arial" w:hAnsi="Arial" w:cs="Arial"/>
        <w:color w:val="595959"/>
      </w:rPr>
      <w:t xml:space="preserve">Fax +1 (604) 648 8105 </w:t>
    </w:r>
    <w:r>
      <w:rPr>
        <w:rFonts w:ascii="Arial" w:hAnsi="Arial" w:cs="Arial"/>
        <w:color w:val="595959"/>
        <w:lang w:val="en-US"/>
      </w:rPr>
      <w:tab/>
    </w:r>
    <w:r w:rsidRPr="00A078BD">
      <w:rPr>
        <w:rFonts w:ascii="Arial" w:hAnsi="Arial" w:cs="Arial"/>
        <w:color w:val="595959"/>
      </w:rPr>
      <w:t>info@c</w:t>
    </w:r>
    <w:r>
      <w:rPr>
        <w:rFonts w:ascii="Arial" w:hAnsi="Arial" w:cs="Arial"/>
        <w:color w:val="595959"/>
      </w:rPr>
      <w:t>ompassgoldcorp.com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D0D" w:rsidRDefault="00313D0D">
      <w:r>
        <w:separator/>
      </w:r>
    </w:p>
  </w:footnote>
  <w:footnote w:type="continuationSeparator" w:id="0">
    <w:p w:rsidR="00313D0D" w:rsidRDefault="00313D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F0B" w:rsidRDefault="00313D0D" w:rsidP="00F02052">
    <w:pPr>
      <w:pStyle w:val="Header"/>
    </w:pPr>
  </w:p>
  <w:p w:rsidR="00873F0B" w:rsidRDefault="00313D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F0B" w:rsidRDefault="005E40E9">
    <w:pPr>
      <w:pStyle w:val="Header"/>
    </w:pPr>
    <w:r>
      <w:rPr>
        <w:noProof/>
        <w:lang w:val="en-CA" w:eastAsia="en-CA"/>
      </w:rPr>
      <w:drawing>
        <wp:inline distT="0" distB="0" distL="0" distR="0" wp14:anchorId="24D25912" wp14:editId="34AFDEFB">
          <wp:extent cx="2066925" cy="819150"/>
          <wp:effectExtent l="0" t="0" r="9525" b="0"/>
          <wp:docPr id="1" name="Picture 1" descr="Description : Description: C:\Users\Eman\Desktop\1\letterhead-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 Description: C:\Users\Eman\Desktop\1\letterhead-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925" cy="8191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0E9"/>
    <w:rsid w:val="00313D0D"/>
    <w:rsid w:val="005E40E9"/>
    <w:rsid w:val="008671B1"/>
    <w:rsid w:val="00A03B3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0E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40E9"/>
    <w:pPr>
      <w:tabs>
        <w:tab w:val="center" w:pos="4680"/>
        <w:tab w:val="right" w:pos="9360"/>
      </w:tabs>
    </w:pPr>
    <w:rPr>
      <w:rFonts w:ascii="Calibri" w:hAnsi="Calibri"/>
      <w:sz w:val="20"/>
      <w:szCs w:val="20"/>
      <w:lang w:val="x-none" w:eastAsia="x-none"/>
    </w:rPr>
  </w:style>
  <w:style w:type="character" w:customStyle="1" w:styleId="HeaderChar">
    <w:name w:val="Header Char"/>
    <w:basedOn w:val="DefaultParagraphFont"/>
    <w:link w:val="Header"/>
    <w:uiPriority w:val="99"/>
    <w:rsid w:val="005E40E9"/>
    <w:rPr>
      <w:rFonts w:ascii="Calibri" w:eastAsia="Times New Roman" w:hAnsi="Calibri" w:cs="Times New Roman"/>
      <w:sz w:val="20"/>
      <w:szCs w:val="20"/>
      <w:lang w:val="x-none" w:eastAsia="x-none"/>
    </w:rPr>
  </w:style>
  <w:style w:type="paragraph" w:styleId="Footer">
    <w:name w:val="footer"/>
    <w:basedOn w:val="Normal"/>
    <w:link w:val="FooterChar"/>
    <w:uiPriority w:val="99"/>
    <w:unhideWhenUsed/>
    <w:rsid w:val="005E40E9"/>
    <w:pPr>
      <w:tabs>
        <w:tab w:val="center" w:pos="4680"/>
        <w:tab w:val="right" w:pos="9360"/>
      </w:tabs>
    </w:pPr>
    <w:rPr>
      <w:rFonts w:ascii="Calibri" w:hAnsi="Calibri"/>
      <w:sz w:val="20"/>
      <w:szCs w:val="20"/>
      <w:lang w:val="x-none" w:eastAsia="x-none"/>
    </w:rPr>
  </w:style>
  <w:style w:type="character" w:customStyle="1" w:styleId="FooterChar">
    <w:name w:val="Footer Char"/>
    <w:basedOn w:val="DefaultParagraphFont"/>
    <w:link w:val="Footer"/>
    <w:uiPriority w:val="99"/>
    <w:rsid w:val="005E40E9"/>
    <w:rPr>
      <w:rFonts w:ascii="Calibri" w:eastAsia="Times New Roman" w:hAnsi="Calibri" w:cs="Times New Roman"/>
      <w:sz w:val="20"/>
      <w:szCs w:val="20"/>
      <w:lang w:val="x-none" w:eastAsia="x-none"/>
    </w:rPr>
  </w:style>
  <w:style w:type="character" w:styleId="Hyperlink">
    <w:name w:val="Hyperlink"/>
    <w:uiPriority w:val="99"/>
    <w:rsid w:val="005E40E9"/>
    <w:rPr>
      <w:color w:val="0000FF"/>
      <w:u w:val="single"/>
    </w:rPr>
  </w:style>
  <w:style w:type="paragraph" w:customStyle="1" w:styleId="Default">
    <w:name w:val="Default"/>
    <w:rsid w:val="005E40E9"/>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BodyText2">
    <w:name w:val="Body Text 2"/>
    <w:basedOn w:val="Normal"/>
    <w:link w:val="BodyText2Char"/>
    <w:uiPriority w:val="99"/>
    <w:semiHidden/>
    <w:unhideWhenUsed/>
    <w:rsid w:val="005E40E9"/>
    <w:pPr>
      <w:spacing w:after="120" w:line="480" w:lineRule="auto"/>
    </w:pPr>
    <w:rPr>
      <w:rFonts w:asciiTheme="minorHAnsi" w:eastAsiaTheme="minorEastAsia" w:hAnsiTheme="minorHAnsi"/>
      <w:sz w:val="22"/>
      <w:szCs w:val="22"/>
    </w:rPr>
  </w:style>
  <w:style w:type="character" w:customStyle="1" w:styleId="BodyText2Char">
    <w:name w:val="Body Text 2 Char"/>
    <w:basedOn w:val="DefaultParagraphFont"/>
    <w:link w:val="BodyText2"/>
    <w:uiPriority w:val="99"/>
    <w:semiHidden/>
    <w:rsid w:val="005E40E9"/>
    <w:rPr>
      <w:rFonts w:eastAsiaTheme="minorEastAsia" w:cs="Times New Roman"/>
      <w:lang w:val="en-US"/>
    </w:rPr>
  </w:style>
  <w:style w:type="paragraph" w:styleId="BalloonText">
    <w:name w:val="Balloon Text"/>
    <w:basedOn w:val="Normal"/>
    <w:link w:val="BalloonTextChar"/>
    <w:uiPriority w:val="99"/>
    <w:semiHidden/>
    <w:unhideWhenUsed/>
    <w:rsid w:val="005E40E9"/>
    <w:rPr>
      <w:rFonts w:ascii="Tahoma" w:hAnsi="Tahoma" w:cs="Tahoma"/>
      <w:sz w:val="16"/>
      <w:szCs w:val="16"/>
    </w:rPr>
  </w:style>
  <w:style w:type="character" w:customStyle="1" w:styleId="BalloonTextChar">
    <w:name w:val="Balloon Text Char"/>
    <w:basedOn w:val="DefaultParagraphFont"/>
    <w:link w:val="BalloonText"/>
    <w:uiPriority w:val="99"/>
    <w:semiHidden/>
    <w:rsid w:val="005E40E9"/>
    <w:rPr>
      <w:rFonts w:ascii="Tahoma" w:eastAsia="Times New Roman" w:hAnsi="Tahoma" w:cs="Tahoma"/>
      <w:sz w:val="16"/>
      <w:szCs w:val="16"/>
      <w:lang w:val="en-US"/>
    </w:rPr>
  </w:style>
  <w:style w:type="paragraph" w:styleId="NormalWeb">
    <w:name w:val="Normal (Web)"/>
    <w:basedOn w:val="Normal"/>
    <w:unhideWhenUsed/>
    <w:rsid w:val="005E40E9"/>
    <w:pPr>
      <w:spacing w:before="100" w:beforeAutospacing="1" w:after="100" w:afterAutospacing="1"/>
    </w:pPr>
    <w:rPr>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0E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40E9"/>
    <w:pPr>
      <w:tabs>
        <w:tab w:val="center" w:pos="4680"/>
        <w:tab w:val="right" w:pos="9360"/>
      </w:tabs>
    </w:pPr>
    <w:rPr>
      <w:rFonts w:ascii="Calibri" w:hAnsi="Calibri"/>
      <w:sz w:val="20"/>
      <w:szCs w:val="20"/>
      <w:lang w:val="x-none" w:eastAsia="x-none"/>
    </w:rPr>
  </w:style>
  <w:style w:type="character" w:customStyle="1" w:styleId="HeaderChar">
    <w:name w:val="Header Char"/>
    <w:basedOn w:val="DefaultParagraphFont"/>
    <w:link w:val="Header"/>
    <w:uiPriority w:val="99"/>
    <w:rsid w:val="005E40E9"/>
    <w:rPr>
      <w:rFonts w:ascii="Calibri" w:eastAsia="Times New Roman" w:hAnsi="Calibri" w:cs="Times New Roman"/>
      <w:sz w:val="20"/>
      <w:szCs w:val="20"/>
      <w:lang w:val="x-none" w:eastAsia="x-none"/>
    </w:rPr>
  </w:style>
  <w:style w:type="paragraph" w:styleId="Footer">
    <w:name w:val="footer"/>
    <w:basedOn w:val="Normal"/>
    <w:link w:val="FooterChar"/>
    <w:uiPriority w:val="99"/>
    <w:unhideWhenUsed/>
    <w:rsid w:val="005E40E9"/>
    <w:pPr>
      <w:tabs>
        <w:tab w:val="center" w:pos="4680"/>
        <w:tab w:val="right" w:pos="9360"/>
      </w:tabs>
    </w:pPr>
    <w:rPr>
      <w:rFonts w:ascii="Calibri" w:hAnsi="Calibri"/>
      <w:sz w:val="20"/>
      <w:szCs w:val="20"/>
      <w:lang w:val="x-none" w:eastAsia="x-none"/>
    </w:rPr>
  </w:style>
  <w:style w:type="character" w:customStyle="1" w:styleId="FooterChar">
    <w:name w:val="Footer Char"/>
    <w:basedOn w:val="DefaultParagraphFont"/>
    <w:link w:val="Footer"/>
    <w:uiPriority w:val="99"/>
    <w:rsid w:val="005E40E9"/>
    <w:rPr>
      <w:rFonts w:ascii="Calibri" w:eastAsia="Times New Roman" w:hAnsi="Calibri" w:cs="Times New Roman"/>
      <w:sz w:val="20"/>
      <w:szCs w:val="20"/>
      <w:lang w:val="x-none" w:eastAsia="x-none"/>
    </w:rPr>
  </w:style>
  <w:style w:type="character" w:styleId="Hyperlink">
    <w:name w:val="Hyperlink"/>
    <w:uiPriority w:val="99"/>
    <w:rsid w:val="005E40E9"/>
    <w:rPr>
      <w:color w:val="0000FF"/>
      <w:u w:val="single"/>
    </w:rPr>
  </w:style>
  <w:style w:type="paragraph" w:customStyle="1" w:styleId="Default">
    <w:name w:val="Default"/>
    <w:rsid w:val="005E40E9"/>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BodyText2">
    <w:name w:val="Body Text 2"/>
    <w:basedOn w:val="Normal"/>
    <w:link w:val="BodyText2Char"/>
    <w:uiPriority w:val="99"/>
    <w:semiHidden/>
    <w:unhideWhenUsed/>
    <w:rsid w:val="005E40E9"/>
    <w:pPr>
      <w:spacing w:after="120" w:line="480" w:lineRule="auto"/>
    </w:pPr>
    <w:rPr>
      <w:rFonts w:asciiTheme="minorHAnsi" w:eastAsiaTheme="minorEastAsia" w:hAnsiTheme="minorHAnsi"/>
      <w:sz w:val="22"/>
      <w:szCs w:val="22"/>
    </w:rPr>
  </w:style>
  <w:style w:type="character" w:customStyle="1" w:styleId="BodyText2Char">
    <w:name w:val="Body Text 2 Char"/>
    <w:basedOn w:val="DefaultParagraphFont"/>
    <w:link w:val="BodyText2"/>
    <w:uiPriority w:val="99"/>
    <w:semiHidden/>
    <w:rsid w:val="005E40E9"/>
    <w:rPr>
      <w:rFonts w:eastAsiaTheme="minorEastAsia" w:cs="Times New Roman"/>
      <w:lang w:val="en-US"/>
    </w:rPr>
  </w:style>
  <w:style w:type="paragraph" w:styleId="BalloonText">
    <w:name w:val="Balloon Text"/>
    <w:basedOn w:val="Normal"/>
    <w:link w:val="BalloonTextChar"/>
    <w:uiPriority w:val="99"/>
    <w:semiHidden/>
    <w:unhideWhenUsed/>
    <w:rsid w:val="005E40E9"/>
    <w:rPr>
      <w:rFonts w:ascii="Tahoma" w:hAnsi="Tahoma" w:cs="Tahoma"/>
      <w:sz w:val="16"/>
      <w:szCs w:val="16"/>
    </w:rPr>
  </w:style>
  <w:style w:type="character" w:customStyle="1" w:styleId="BalloonTextChar">
    <w:name w:val="Balloon Text Char"/>
    <w:basedOn w:val="DefaultParagraphFont"/>
    <w:link w:val="BalloonText"/>
    <w:uiPriority w:val="99"/>
    <w:semiHidden/>
    <w:rsid w:val="005E40E9"/>
    <w:rPr>
      <w:rFonts w:ascii="Tahoma" w:eastAsia="Times New Roman" w:hAnsi="Tahoma" w:cs="Tahoma"/>
      <w:sz w:val="16"/>
      <w:szCs w:val="16"/>
      <w:lang w:val="en-US"/>
    </w:rPr>
  </w:style>
  <w:style w:type="paragraph" w:styleId="NormalWeb">
    <w:name w:val="Normal (Web)"/>
    <w:basedOn w:val="Normal"/>
    <w:unhideWhenUsed/>
    <w:rsid w:val="005E40E9"/>
    <w:pPr>
      <w:spacing w:before="100" w:beforeAutospacing="1" w:after="100" w:afterAutospacing="1"/>
    </w:pPr>
    <w:rPr>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compassgoldcorp.com"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507</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CDM</Company>
  <LinksUpToDate>false</LinksUpToDate>
  <CharactersWithSpaces>3391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Danica Topolewski</dc:creator>
  <cp:lastModifiedBy>Danica Topolewski</cp:lastModifiedBy>
  <cp:revision>2</cp:revision>
  <dcterms:created xsi:type="dcterms:W3CDTF">2017-05-03T19:45:00Z</dcterms:created>
  <dcterms:modified xsi:type="dcterms:W3CDTF">2017-05-04T17:22:00Z</dcterms:modified>
</cp:coreProperties>
</file>